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30" w:rsidRDefault="008074DF" w:rsidP="003A37DF">
      <w:pPr>
        <w:pStyle w:val="a8"/>
        <w:ind w:left="-567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104775</wp:posOffset>
            </wp:positionV>
            <wp:extent cx="494665" cy="463550"/>
            <wp:effectExtent l="19050" t="0" r="635" b="0"/>
            <wp:wrapSquare wrapText="bothSides"/>
            <wp:docPr id="9" name="Рисунок 13" descr="Лого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вер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104775</wp:posOffset>
            </wp:positionV>
            <wp:extent cx="447675" cy="455295"/>
            <wp:effectExtent l="19050" t="0" r="9525" b="0"/>
            <wp:wrapSquare wrapText="bothSides"/>
            <wp:docPr id="10" name="Рисунок 15" descr="лого Центра с пт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а с птице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830" w:rsidRDefault="00191830" w:rsidP="003A37DF">
      <w:pPr>
        <w:pStyle w:val="a8"/>
        <w:ind w:left="-567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72FB8" w:rsidRPr="00191830" w:rsidRDefault="00EC32EE" w:rsidP="00CD4041">
      <w:pPr>
        <w:pStyle w:val="a8"/>
        <w:ind w:left="-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A7AB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Психологический сектор «Доверие» МБУ «ЦССРМ «Гармония»</w:t>
      </w:r>
    </w:p>
    <w:p w:rsidR="00EC32EE" w:rsidRPr="008074DF" w:rsidRDefault="00B72FB8" w:rsidP="00CD4041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</w:rPr>
      </w:pPr>
      <w:r w:rsidRPr="008074D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</w:rPr>
        <w:t>«ТВОИ ПРАВА И ОБЯЗАННОСТИ»</w:t>
      </w:r>
    </w:p>
    <w:p w:rsidR="001E093E" w:rsidRPr="008074DF" w:rsidRDefault="001E093E" w:rsidP="003A3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44"/>
          <w:u w:val="single"/>
        </w:rPr>
      </w:pPr>
    </w:p>
    <w:p w:rsidR="00D95E6E" w:rsidRPr="008074DF" w:rsidRDefault="00014561" w:rsidP="00CD4041">
      <w:pPr>
        <w:spacing w:after="0" w:line="240" w:lineRule="auto"/>
        <w:ind w:left="-1418"/>
        <w:jc w:val="center"/>
        <w:outlineLvl w:val="0"/>
        <w:rPr>
          <w:rFonts w:ascii="Georgia" w:eastAsia="Times New Roman" w:hAnsi="Georgia" w:cs="Times New Roman"/>
          <w:b/>
          <w:bCs/>
          <w:color w:val="00B0F0"/>
          <w:kern w:val="36"/>
          <w:sz w:val="36"/>
          <w:szCs w:val="40"/>
        </w:rPr>
      </w:pPr>
      <w:r w:rsidRPr="008074DF">
        <w:rPr>
          <w:rFonts w:ascii="Georgia" w:eastAsia="Times New Roman" w:hAnsi="Georgia" w:cs="Times New Roman"/>
          <w:b/>
          <w:bCs/>
          <w:color w:val="00B0F0"/>
          <w:kern w:val="36"/>
          <w:sz w:val="36"/>
          <w:szCs w:val="40"/>
        </w:rPr>
        <w:t>Какие права имеет ребенок</w:t>
      </w:r>
    </w:p>
    <w:p w:rsidR="00014561" w:rsidRPr="008074DF" w:rsidRDefault="00014561" w:rsidP="00CD4041">
      <w:pPr>
        <w:spacing w:after="0" w:line="240" w:lineRule="auto"/>
        <w:ind w:left="-1418"/>
        <w:jc w:val="center"/>
        <w:outlineLvl w:val="0"/>
        <w:rPr>
          <w:rFonts w:ascii="Georgia" w:eastAsia="Times New Roman" w:hAnsi="Georgia" w:cs="Times New Roman"/>
          <w:b/>
          <w:bCs/>
          <w:color w:val="00B0F0"/>
          <w:kern w:val="36"/>
          <w:sz w:val="36"/>
          <w:szCs w:val="40"/>
        </w:rPr>
      </w:pPr>
      <w:r w:rsidRPr="008074DF">
        <w:rPr>
          <w:rFonts w:ascii="Georgia" w:eastAsia="Times New Roman" w:hAnsi="Georgia" w:cs="Times New Roman"/>
          <w:b/>
          <w:bCs/>
          <w:color w:val="00B0F0"/>
          <w:kern w:val="36"/>
          <w:sz w:val="36"/>
          <w:szCs w:val="40"/>
        </w:rPr>
        <w:t>в Российской Федерации?</w:t>
      </w:r>
    </w:p>
    <w:p w:rsidR="00014561" w:rsidRPr="008074DF" w:rsidRDefault="00537876" w:rsidP="004E5F6E">
      <w:pPr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Ребенком в Российской Федерации признается лицо, не достигшее возраста </w:t>
      </w:r>
      <w:r w:rsidRPr="008074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191830" w:rsidRPr="00807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лет.</w:t>
      </w:r>
    </w:p>
    <w:p w:rsidR="00B72FB8" w:rsidRPr="008074DF" w:rsidRDefault="00FF7380" w:rsidP="008074DF">
      <w:pPr>
        <w:spacing w:after="225" w:line="240" w:lineRule="auto"/>
        <w:ind w:left="-1418"/>
        <w:jc w:val="center"/>
        <w:outlineLvl w:val="1"/>
        <w:rPr>
          <w:rFonts w:ascii="Arial" w:eastAsia="Times New Roman" w:hAnsi="Arial" w:cs="Arial"/>
          <w:color w:val="00B0F0"/>
          <w:sz w:val="18"/>
          <w:szCs w:val="18"/>
        </w:rPr>
      </w:pPr>
      <w:r w:rsidRPr="008074DF">
        <w:rPr>
          <w:rFonts w:ascii="Georgia" w:eastAsia="Times New Roman" w:hAnsi="Georgia" w:cs="Times New Roman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266065</wp:posOffset>
            </wp:positionV>
            <wp:extent cx="1704340" cy="2219325"/>
            <wp:effectExtent l="19050" t="0" r="0" b="0"/>
            <wp:wrapTight wrapText="bothSides">
              <wp:wrapPolygon edited="0">
                <wp:start x="-241" y="0"/>
                <wp:lineTo x="-241" y="21507"/>
                <wp:lineTo x="21487" y="21507"/>
                <wp:lineTo x="21487" y="0"/>
                <wp:lineTo x="-241" y="0"/>
              </wp:wrapPolygon>
            </wp:wrapTight>
            <wp:docPr id="2" name="Рисунок 1" descr="F:\yarebenokiyaimeyupra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arebenokiyaimeyuprav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FB8" w:rsidRPr="008074DF">
        <w:rPr>
          <w:rFonts w:ascii="Georgia" w:eastAsia="Times New Roman" w:hAnsi="Georgia" w:cs="Times New Roman"/>
          <w:b/>
          <w:bCs/>
          <w:color w:val="00B0F0"/>
          <w:sz w:val="28"/>
          <w:szCs w:val="28"/>
        </w:rPr>
        <w:t>Какие права имеет ребенок в соответствии с действующим законодательством?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жизнь,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имя и гражданство,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семью,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бесплатную медицинскую помощь,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tabs>
          <w:tab w:val="num" w:pos="2127"/>
        </w:tabs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отдых и досуг,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посещение школы,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равенство,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собственное мнение,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свободу выражения своих мыслей,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получение информации,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защиту от насилия и жестокости,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Право на дополнительную помощь со стороны государства, если есть особые потребности (например, у детей с ограниченными возможностями),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 xml:space="preserve">Право на защиту от информации, пропаганды и агитации, </w:t>
      </w:r>
      <w:proofErr w:type="gramStart"/>
      <w:r w:rsidRPr="008074DF">
        <w:rPr>
          <w:rFonts w:ascii="Times New Roman" w:eastAsia="Times New Roman" w:hAnsi="Times New Roman" w:cs="Times New Roman"/>
          <w:sz w:val="28"/>
          <w:szCs w:val="28"/>
        </w:rPr>
        <w:t>наносящих</w:t>
      </w:r>
      <w:proofErr w:type="gramEnd"/>
      <w:r w:rsidRPr="008074DF">
        <w:rPr>
          <w:rFonts w:ascii="Times New Roman" w:eastAsia="Times New Roman" w:hAnsi="Times New Roman" w:cs="Times New Roman"/>
          <w:sz w:val="28"/>
          <w:szCs w:val="28"/>
        </w:rPr>
        <w:t xml:space="preserve"> вред здоровью, нравственному и духовному развитию,</w:t>
      </w:r>
    </w:p>
    <w:p w:rsidR="00B72FB8" w:rsidRPr="008074DF" w:rsidRDefault="00B72FB8" w:rsidP="003A37DF">
      <w:pPr>
        <w:pStyle w:val="a9"/>
        <w:numPr>
          <w:ilvl w:val="0"/>
          <w:numId w:val="18"/>
        </w:numPr>
        <w:tabs>
          <w:tab w:val="num" w:pos="-1418"/>
        </w:tabs>
        <w:spacing w:after="0" w:line="240" w:lineRule="auto"/>
        <w:rPr>
          <w:sz w:val="28"/>
          <w:szCs w:val="28"/>
        </w:rPr>
      </w:pPr>
      <w:r w:rsidRPr="008074DF">
        <w:rPr>
          <w:rFonts w:ascii="Times New Roman" w:eastAsia="Times New Roman" w:hAnsi="Times New Roman" w:cs="Times New Roman"/>
          <w:sz w:val="28"/>
          <w:szCs w:val="28"/>
        </w:rPr>
        <w:t>дети, находящиеся в трудной жизненной ситуации, имеют  право на заботу и защиту со стороны государства.</w:t>
      </w:r>
    </w:p>
    <w:p w:rsidR="004E5F6E" w:rsidRDefault="004E5F6E" w:rsidP="003A3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014561" w:rsidRPr="00B72FB8" w:rsidRDefault="00014561" w:rsidP="003A3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B72FB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Права детей в Российской Федерации регулируются следующими законами:</w:t>
      </w:r>
    </w:p>
    <w:p w:rsidR="00FD31CE" w:rsidRPr="00B72FB8" w:rsidRDefault="003A37DF" w:rsidP="003A37D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154305</wp:posOffset>
            </wp:positionV>
            <wp:extent cx="866775" cy="800100"/>
            <wp:effectExtent l="19050" t="0" r="9525" b="0"/>
            <wp:wrapTight wrapText="bothSides">
              <wp:wrapPolygon edited="0">
                <wp:start x="-475" y="0"/>
                <wp:lineTo x="-475" y="21086"/>
                <wp:lineTo x="21837" y="21086"/>
                <wp:lineTo x="21837" y="0"/>
                <wp:lineTo x="-475" y="0"/>
              </wp:wrapPolygon>
            </wp:wrapTight>
            <wp:docPr id="3" name="Рисунок 1" descr="F:\p20_konstitu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20_konstituc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561" w:rsidRPr="00B72FB8" w:rsidRDefault="00014561" w:rsidP="00D0664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"Конвенция о правах ребенка"</w:t>
      </w: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(одобрена Генеральной Ассамблеей ООН 20.11.1989, вступила в силу для СССР 15.09.1990);</w:t>
      </w:r>
    </w:p>
    <w:p w:rsidR="00100068" w:rsidRPr="00B72FB8" w:rsidRDefault="00014561" w:rsidP="00D06644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Конституция РФ</w:t>
      </w: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  <w:r w:rsidR="00100068" w:rsidRPr="00B72FB8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 </w:t>
      </w:r>
    </w:p>
    <w:p w:rsidR="00014561" w:rsidRPr="00B72FB8" w:rsidRDefault="00014561" w:rsidP="00D06644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Семейный кодекс РФ</w:t>
      </w: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FD31CE" w:rsidRPr="00B72FB8" w:rsidRDefault="00FD31CE" w:rsidP="00D0664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24.07.1998 N 124-ФЗ "Об основных гарантиях прав ребенка в Российской Федерации";</w:t>
      </w:r>
    </w:p>
    <w:p w:rsidR="00014561" w:rsidRPr="00B72FB8" w:rsidRDefault="00014561" w:rsidP="00D06644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21.11.2011 N 323-ФЗ "Об основах охраны здоровья граждан в Российской Федерации";</w:t>
      </w:r>
    </w:p>
    <w:p w:rsidR="00014561" w:rsidRPr="00B72FB8" w:rsidRDefault="00014561" w:rsidP="00D0664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29.12.2012 N 273-ФЗ "Об образовании в Российской Федерации";</w:t>
      </w:r>
    </w:p>
    <w:p w:rsidR="00014561" w:rsidRPr="00B72FB8" w:rsidRDefault="00014561" w:rsidP="00D0664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014561" w:rsidRPr="00B72FB8" w:rsidRDefault="00014561" w:rsidP="00D0664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2FB8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24.11.1995 N 181-ФЗ "О социальной защите инвалидов в Российской Федерации".</w:t>
      </w:r>
    </w:p>
    <w:p w:rsidR="00EC32EE" w:rsidRPr="00EC32EE" w:rsidRDefault="003A37DF" w:rsidP="003A37D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57150</wp:posOffset>
            </wp:positionV>
            <wp:extent cx="923925" cy="1276350"/>
            <wp:effectExtent l="19050" t="0" r="9525" b="0"/>
            <wp:wrapSquare wrapText="bothSides"/>
            <wp:docPr id="6" name="Рисунок 2" descr="F:\19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94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2EE" w:rsidRPr="00B72FB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По СК РФ права ребенка возникают с момента рождения. По достижении определенного возраста интересы и обязанности несовершеннолетнего гражданина будут увеличиваться.</w:t>
      </w:r>
    </w:p>
    <w:p w:rsidR="00537876" w:rsidRDefault="00537876" w:rsidP="003A37DF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E6E" w:rsidRPr="004E5F6E" w:rsidRDefault="00537876" w:rsidP="003A37DF">
      <w:pPr>
        <w:widowControl w:val="0"/>
        <w:spacing w:after="0"/>
        <w:ind w:left="-567"/>
        <w:jc w:val="center"/>
        <w:rPr>
          <w:rFonts w:ascii="Georgia" w:eastAsia="Times New Roman" w:hAnsi="Georgia" w:cs="Times New Roman"/>
          <w:b/>
          <w:bCs/>
          <w:color w:val="00B0F0"/>
          <w:kern w:val="36"/>
          <w:sz w:val="32"/>
          <w:szCs w:val="40"/>
        </w:rPr>
      </w:pPr>
      <w:r w:rsidRPr="004E5F6E">
        <w:rPr>
          <w:rFonts w:ascii="Georgia" w:eastAsia="Times New Roman" w:hAnsi="Georgia" w:cs="Times New Roman"/>
          <w:b/>
          <w:bCs/>
          <w:color w:val="00B0F0"/>
          <w:kern w:val="36"/>
          <w:sz w:val="32"/>
          <w:szCs w:val="40"/>
        </w:rPr>
        <w:t xml:space="preserve">Какие обязанности имеет ребенок </w:t>
      </w:r>
    </w:p>
    <w:p w:rsidR="00537876" w:rsidRPr="004E5F6E" w:rsidRDefault="00FF7380" w:rsidP="003A37DF">
      <w:pPr>
        <w:widowControl w:val="0"/>
        <w:spacing w:after="0"/>
        <w:ind w:left="-567"/>
        <w:jc w:val="center"/>
        <w:rPr>
          <w:rFonts w:ascii="Georgia" w:eastAsia="Times New Roman" w:hAnsi="Georgia" w:cs="Times New Roman"/>
          <w:b/>
          <w:bCs/>
          <w:color w:val="00B0F0"/>
          <w:kern w:val="36"/>
          <w:sz w:val="32"/>
          <w:szCs w:val="40"/>
        </w:rPr>
      </w:pPr>
      <w:r w:rsidRPr="004E5F6E">
        <w:rPr>
          <w:rFonts w:ascii="Georgia" w:eastAsia="Times New Roman" w:hAnsi="Georgia" w:cs="Times New Roman"/>
          <w:b/>
          <w:bCs/>
          <w:noProof/>
          <w:color w:val="00B0F0"/>
          <w:kern w:val="36"/>
          <w:sz w:val="32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283845</wp:posOffset>
            </wp:positionV>
            <wp:extent cx="1927225" cy="1362075"/>
            <wp:effectExtent l="19050" t="0" r="0" b="0"/>
            <wp:wrapTight wrapText="bothSides">
              <wp:wrapPolygon edited="0">
                <wp:start x="-214" y="0"/>
                <wp:lineTo x="-214" y="21449"/>
                <wp:lineTo x="21564" y="21449"/>
                <wp:lineTo x="21564" y="0"/>
                <wp:lineTo x="-214" y="0"/>
              </wp:wrapPolygon>
            </wp:wrapTight>
            <wp:docPr id="4" name="Рисунок 2" descr="F:\image-20160705-789-11unm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-20160705-789-11unmss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76" w:rsidRPr="004E5F6E">
        <w:rPr>
          <w:rFonts w:ascii="Georgia" w:eastAsia="Times New Roman" w:hAnsi="Georgia" w:cs="Times New Roman"/>
          <w:b/>
          <w:bCs/>
          <w:color w:val="00B0F0"/>
          <w:kern w:val="36"/>
          <w:sz w:val="32"/>
          <w:szCs w:val="40"/>
        </w:rPr>
        <w:t>в Российской Федерации?</w:t>
      </w:r>
      <w:r w:rsidR="001D699A" w:rsidRPr="004E5F6E">
        <w:rPr>
          <w:noProof/>
          <w:color w:val="00B0F0"/>
          <w:sz w:val="18"/>
        </w:rPr>
        <w:t xml:space="preserve"> </w:t>
      </w:r>
    </w:p>
    <w:p w:rsidR="00537876" w:rsidRPr="00091622" w:rsidRDefault="007E6676" w:rsidP="003A37DF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</w:pPr>
      <w:r w:rsidRPr="00091622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  <w:t xml:space="preserve">• </w:t>
      </w:r>
      <w:r w:rsidR="00537876" w:rsidRPr="00091622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  <w:t>слушаться родителей и лиц, их заменяющих, принимать их заботу и воспитание, за исключением случаев пренебрежительного,</w:t>
      </w:r>
      <w:r w:rsidRPr="00091622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  <w:t xml:space="preserve"> жестокого, грубого, унижающего</w:t>
      </w:r>
      <w:r w:rsidR="00537876" w:rsidRPr="00091622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  <w:t xml:space="preserve"> человеческое достоинство обращения, оскорбления или эксплуатации;</w:t>
      </w:r>
    </w:p>
    <w:p w:rsidR="00537876" w:rsidRPr="00091622" w:rsidRDefault="007E6676" w:rsidP="003A37DF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</w:pPr>
      <w:r w:rsidRPr="00091622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  <w:t xml:space="preserve">• </w:t>
      </w:r>
      <w:r w:rsidR="00537876" w:rsidRPr="00091622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  <w:t>соблюдать правила поведения, установленные в воспитательных и образовательных учреждениях, дома и в общественных местах.</w:t>
      </w:r>
    </w:p>
    <w:p w:rsidR="00537876" w:rsidRPr="004E5F6E" w:rsidRDefault="00537876" w:rsidP="003A37DF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С 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6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лет </w:t>
      </w:r>
      <w:r w:rsidR="007E66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добавляются обязанности:</w:t>
      </w:r>
    </w:p>
    <w:p w:rsidR="00537876" w:rsidRPr="004E5F6E" w:rsidRDefault="007E6676" w:rsidP="00D06644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получить основное общее образование (9 классов);</w:t>
      </w:r>
    </w:p>
    <w:p w:rsidR="00537876" w:rsidRPr="004E5F6E" w:rsidRDefault="007E6676" w:rsidP="00D06644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соблюдать правила внутреннего распорядка учебного заведения, учебной дисциплины</w:t>
      </w: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37876" w:rsidRPr="004E5F6E" w:rsidRDefault="00B85BF8" w:rsidP="003A37DF">
      <w:pPr>
        <w:widowControl w:val="0"/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тветственность:</w:t>
      </w:r>
    </w:p>
    <w:p w:rsidR="00537876" w:rsidRPr="004E5F6E" w:rsidRDefault="007E6676" w:rsidP="00D06644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 преподавателями, администрацией учебного заведения;</w:t>
      </w:r>
    </w:p>
    <w:p w:rsidR="00537876" w:rsidRPr="004E5F6E" w:rsidRDefault="007E6676" w:rsidP="00D06644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совершение общественно опасных действий, бродяжничества, уклонение от учебы, пьянства,  вплоть до  направления комиссией по делам несовершеннолетних в специальные учебно-воспитательные учреждения.</w:t>
      </w:r>
    </w:p>
    <w:p w:rsidR="007E6676" w:rsidRPr="004E5F6E" w:rsidRDefault="00537876" w:rsidP="003A37DF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С 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8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лет добавляются</w:t>
      </w:r>
      <w:r w:rsidR="007E66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обязанности:</w:t>
      </w:r>
    </w:p>
    <w:p w:rsidR="00537876" w:rsidRPr="004E5F6E" w:rsidRDefault="00537876" w:rsidP="00D06644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соблюдать устав школы, правила детского общественного объединения</w:t>
      </w:r>
      <w:r w:rsidR="007E66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37876" w:rsidRPr="004E5F6E" w:rsidRDefault="007E6676" w:rsidP="003A37DF">
      <w:pPr>
        <w:widowControl w:val="0"/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тветственность:</w:t>
      </w:r>
    </w:p>
    <w:p w:rsidR="009E0E80" w:rsidRPr="004E5F6E" w:rsidRDefault="00537876" w:rsidP="00D06644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 детским общественным объединением и его участниками.</w:t>
      </w:r>
    </w:p>
    <w:p w:rsidR="00537876" w:rsidRPr="004E5F6E" w:rsidRDefault="00BA65B0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noProof/>
          <w:color w:val="00B0F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299085</wp:posOffset>
            </wp:positionV>
            <wp:extent cx="1419225" cy="1504950"/>
            <wp:effectExtent l="19050" t="0" r="9525" b="0"/>
            <wp:wrapSquare wrapText="bothSides"/>
            <wp:docPr id="14" name="Рисунок 7" descr="F:\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676" w:rsidRPr="004E5F6E">
        <w:rPr>
          <w:rFonts w:ascii="Times New Roman" w:eastAsia="Times New Roman" w:hAnsi="Times New Roman" w:cs="Times New Roman"/>
          <w:b/>
          <w:color w:val="00B0F0"/>
          <w:sz w:val="24"/>
          <w:szCs w:val="24"/>
          <w:bdr w:val="none" w:sz="0" w:space="0" w:color="auto" w:frame="1"/>
        </w:rPr>
        <w:t>С</w:t>
      </w:r>
      <w:r w:rsidR="00537876" w:rsidRPr="004E5F6E">
        <w:rPr>
          <w:rFonts w:ascii="Times New Roman" w:eastAsia="Times New Roman" w:hAnsi="Times New Roman" w:cs="Times New Roman"/>
          <w:b/>
          <w:color w:val="00B0F0"/>
          <w:sz w:val="24"/>
          <w:szCs w:val="24"/>
          <w:bdr w:val="none" w:sz="0" w:space="0" w:color="auto" w:frame="1"/>
        </w:rPr>
        <w:t xml:space="preserve"> </w:t>
      </w:r>
      <w:r w:rsidR="00537876" w:rsidRPr="004E5F6E">
        <w:rPr>
          <w:rFonts w:ascii="Times New Roman" w:eastAsia="Times New Roman" w:hAnsi="Times New Roman" w:cs="Times New Roman"/>
          <w:b/>
          <w:color w:val="00B0F0"/>
          <w:sz w:val="32"/>
          <w:szCs w:val="32"/>
          <w:bdr w:val="none" w:sz="0" w:space="0" w:color="auto" w:frame="1"/>
        </w:rPr>
        <w:t>11</w:t>
      </w:r>
      <w:r w:rsidR="00537876" w:rsidRPr="004E5F6E">
        <w:rPr>
          <w:rFonts w:ascii="Times New Roman" w:eastAsia="Times New Roman" w:hAnsi="Times New Roman" w:cs="Times New Roman"/>
          <w:b/>
          <w:color w:val="00B0F0"/>
          <w:sz w:val="24"/>
          <w:szCs w:val="24"/>
          <w:bdr w:val="none" w:sz="0" w:space="0" w:color="auto" w:frame="1"/>
        </w:rPr>
        <w:t xml:space="preserve"> лет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специнтернат</w:t>
      </w:r>
      <w:proofErr w:type="spellEnd"/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537876" w:rsidRPr="004E5F6E" w:rsidRDefault="00537876" w:rsidP="003A37DF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С 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14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лет </w:t>
      </w:r>
      <w:r w:rsidR="007E6676" w:rsidRPr="004E5F6E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добавляются </w:t>
      </w: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обязанности:</w:t>
      </w:r>
    </w:p>
    <w:p w:rsidR="00537876" w:rsidRPr="004E5F6E" w:rsidRDefault="007E6676" w:rsidP="003A37DF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выполнять трудовые поручения в соответствии с условиями контракта, правилами трудового распорядка и трудовым законодательством</w:t>
      </w: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37876" w:rsidRPr="004E5F6E" w:rsidRDefault="007E6676" w:rsidP="003A37DF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тветственность:</w:t>
      </w:r>
    </w:p>
    <w:p w:rsidR="00537876" w:rsidRPr="004E5F6E" w:rsidRDefault="007E6676" w:rsidP="003A37DF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:rsidR="00537876" w:rsidRPr="004E5F6E" w:rsidRDefault="007E6676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самостоятельная имущественная ответственность по заключенным сделкам;</w:t>
      </w:r>
    </w:p>
    <w:p w:rsidR="00537876" w:rsidRPr="004E5F6E" w:rsidRDefault="007E6676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возмещение причиненного вреда;</w:t>
      </w:r>
    </w:p>
    <w:p w:rsidR="00537876" w:rsidRPr="004E5F6E" w:rsidRDefault="007E6676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ответственность за нарушение трудовой дисциплины;</w:t>
      </w:r>
    </w:p>
    <w:p w:rsidR="009E0E80" w:rsidRPr="004E5F6E" w:rsidRDefault="00BA65B0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595630</wp:posOffset>
            </wp:positionV>
            <wp:extent cx="1438275" cy="1076325"/>
            <wp:effectExtent l="19050" t="0" r="9525" b="0"/>
            <wp:wrapTight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ight>
            <wp:docPr id="13" name="Рисунок 6" descr="F:\kodek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odeks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6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уголовная ответственность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</w:t>
      </w:r>
    </w:p>
    <w:p w:rsidR="00537876" w:rsidRPr="004E5F6E" w:rsidRDefault="009E0E80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7E66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С </w:t>
      </w:r>
      <w:r w:rsidR="007E6676" w:rsidRPr="004E5F6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16</w:t>
      </w:r>
      <w:r w:rsidR="007E66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лет</w:t>
      </w:r>
      <w:r w:rsidR="00D95E6E" w:rsidRPr="004E5F6E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ответственность:</w:t>
      </w:r>
    </w:p>
    <w:p w:rsidR="00537876" w:rsidRPr="004E5F6E" w:rsidRDefault="007E6676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•</w:t>
      </w:r>
      <w:r w:rsidR="00D95E6E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административные правонарушения в порядке, установленном законодательством РФ;</w:t>
      </w:r>
    </w:p>
    <w:p w:rsidR="009F1899" w:rsidRPr="004E5F6E" w:rsidRDefault="007E6676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совершение всех видов преступлений.</w:t>
      </w:r>
    </w:p>
    <w:p w:rsidR="00537876" w:rsidRPr="004E5F6E" w:rsidRDefault="009F1899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694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С </w:t>
      </w:r>
      <w:r w:rsidR="009B3694" w:rsidRPr="004E5F6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17</w:t>
      </w:r>
      <w:r w:rsidR="009B3694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лет добавляется обязанность:</w:t>
      </w:r>
    </w:p>
    <w:p w:rsidR="009E0E80" w:rsidRPr="004E5F6E" w:rsidRDefault="007E6676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• для ребенка мужского пола -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встать на </w:t>
      </w:r>
      <w:r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воинский учет (пройти комиссию 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получить приписное свидетельство).</w:t>
      </w:r>
    </w:p>
    <w:p w:rsidR="00537876" w:rsidRPr="004E5F6E" w:rsidRDefault="009E0E80" w:rsidP="004E5F6E">
      <w:pPr>
        <w:widowControl w:val="0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В 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18</w:t>
      </w:r>
      <w:r w:rsidR="00537876" w:rsidRPr="004E5F6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лет человек становится</w:t>
      </w:r>
      <w:r w:rsidR="00537876" w:rsidRPr="004E5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</w:r>
    </w:p>
    <w:p w:rsidR="00082379" w:rsidRDefault="00082379" w:rsidP="003A37DF">
      <w:pPr>
        <w:shd w:val="clear" w:color="auto" w:fill="FFFFFF"/>
        <w:tabs>
          <w:tab w:val="left" w:pos="681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B85BF8" w:rsidRPr="00CD323F" w:rsidRDefault="00B85BF8" w:rsidP="003A37DF">
      <w:pPr>
        <w:shd w:val="clear" w:color="auto" w:fill="FFFFFF"/>
        <w:tabs>
          <w:tab w:val="left" w:pos="681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CD323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Помни! Незнание законов не освобождает от ответственности даже неосведомленных во многом малолетних граждан.</w:t>
      </w:r>
    </w:p>
    <w:sectPr w:rsidR="00B85BF8" w:rsidRPr="00CD323F" w:rsidSect="004B4B0B">
      <w:pgSz w:w="11906" w:h="16838"/>
      <w:pgMar w:top="0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26"/>
    <w:multiLevelType w:val="multilevel"/>
    <w:tmpl w:val="3C0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A613F"/>
    <w:multiLevelType w:val="hybridMultilevel"/>
    <w:tmpl w:val="0B9A642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084D321F"/>
    <w:multiLevelType w:val="multilevel"/>
    <w:tmpl w:val="10D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05319"/>
    <w:multiLevelType w:val="multilevel"/>
    <w:tmpl w:val="34F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6D26F7"/>
    <w:multiLevelType w:val="multilevel"/>
    <w:tmpl w:val="289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A441C"/>
    <w:multiLevelType w:val="multilevel"/>
    <w:tmpl w:val="52C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91FFD"/>
    <w:multiLevelType w:val="multilevel"/>
    <w:tmpl w:val="C29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8129BF"/>
    <w:multiLevelType w:val="multilevel"/>
    <w:tmpl w:val="7A2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F756F7"/>
    <w:multiLevelType w:val="multilevel"/>
    <w:tmpl w:val="317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2D1338"/>
    <w:multiLevelType w:val="multilevel"/>
    <w:tmpl w:val="EEA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8B3FE2"/>
    <w:multiLevelType w:val="multilevel"/>
    <w:tmpl w:val="10B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F555EE"/>
    <w:multiLevelType w:val="multilevel"/>
    <w:tmpl w:val="ADE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A5079A"/>
    <w:multiLevelType w:val="multilevel"/>
    <w:tmpl w:val="A50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026925"/>
    <w:multiLevelType w:val="multilevel"/>
    <w:tmpl w:val="0E4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532294"/>
    <w:multiLevelType w:val="multilevel"/>
    <w:tmpl w:val="625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492D8C"/>
    <w:multiLevelType w:val="multilevel"/>
    <w:tmpl w:val="408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60D77"/>
    <w:multiLevelType w:val="multilevel"/>
    <w:tmpl w:val="93B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DC7F88"/>
    <w:multiLevelType w:val="multilevel"/>
    <w:tmpl w:val="C4E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561"/>
    <w:rsid w:val="00014561"/>
    <w:rsid w:val="00082379"/>
    <w:rsid w:val="00091622"/>
    <w:rsid w:val="000D0FEF"/>
    <w:rsid w:val="000F296F"/>
    <w:rsid w:val="00100068"/>
    <w:rsid w:val="00191830"/>
    <w:rsid w:val="001D699A"/>
    <w:rsid w:val="001E093E"/>
    <w:rsid w:val="00211733"/>
    <w:rsid w:val="002A67AB"/>
    <w:rsid w:val="00315C70"/>
    <w:rsid w:val="003A37DF"/>
    <w:rsid w:val="004B49CA"/>
    <w:rsid w:val="004B4B0B"/>
    <w:rsid w:val="004E5F6E"/>
    <w:rsid w:val="00537876"/>
    <w:rsid w:val="005601AB"/>
    <w:rsid w:val="005C6C6B"/>
    <w:rsid w:val="006F4454"/>
    <w:rsid w:val="00746159"/>
    <w:rsid w:val="007E0FC4"/>
    <w:rsid w:val="007E6676"/>
    <w:rsid w:val="008074DF"/>
    <w:rsid w:val="00841CAC"/>
    <w:rsid w:val="008716FD"/>
    <w:rsid w:val="008867B7"/>
    <w:rsid w:val="00946AF4"/>
    <w:rsid w:val="009B3694"/>
    <w:rsid w:val="009E0E80"/>
    <w:rsid w:val="009F1899"/>
    <w:rsid w:val="00B2572F"/>
    <w:rsid w:val="00B625B8"/>
    <w:rsid w:val="00B72FB8"/>
    <w:rsid w:val="00B85BF8"/>
    <w:rsid w:val="00BA65B0"/>
    <w:rsid w:val="00C90FE2"/>
    <w:rsid w:val="00CD323F"/>
    <w:rsid w:val="00CD4041"/>
    <w:rsid w:val="00D06644"/>
    <w:rsid w:val="00D42A41"/>
    <w:rsid w:val="00D52785"/>
    <w:rsid w:val="00D95E6E"/>
    <w:rsid w:val="00EC32EE"/>
    <w:rsid w:val="00FD31CE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5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32EE"/>
    <w:rPr>
      <w:color w:val="0000FF"/>
      <w:u w:val="single"/>
    </w:rPr>
  </w:style>
  <w:style w:type="paragraph" w:styleId="a8">
    <w:name w:val="No Spacing"/>
    <w:uiPriority w:val="1"/>
    <w:qFormat/>
    <w:rsid w:val="00EC32EE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7E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8779-2A54-4E14-B35E-62510311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2018-10-22T13:52:00Z</dcterms:created>
  <dcterms:modified xsi:type="dcterms:W3CDTF">2019-11-29T10:06:00Z</dcterms:modified>
</cp:coreProperties>
</file>